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C970F" w14:textId="77777777" w:rsidR="00EE6FEE" w:rsidRDefault="00EE6FE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8CBE1A3" w14:textId="1FECC870" w:rsidR="00EE6FEE" w:rsidRPr="00124C40" w:rsidRDefault="00EE6FEE" w:rsidP="00EE6FE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  <w:r>
        <w:rPr>
          <w:rFonts w:ascii="Times New Roman" w:hAnsi="Times New Roman" w:cs="Times New Roman"/>
          <w:b/>
          <w:bCs/>
          <w:sz w:val="24"/>
          <w:szCs w:val="24"/>
        </w:rPr>
        <w:t>.07.2024</w:t>
      </w:r>
    </w:p>
    <w:p w14:paraId="109BCCC3" w14:textId="77777777" w:rsidR="00EE6FEE" w:rsidRDefault="00EE6FEE" w:rsidP="00EE6F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AFE33" w14:textId="59D2219D" w:rsidR="00EE6FEE" w:rsidRPr="00D836A8" w:rsidRDefault="00EE6FEE" w:rsidP="00EE6F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836A8">
        <w:rPr>
          <w:rFonts w:ascii="Times New Roman" w:hAnsi="Times New Roman" w:cs="Times New Roman"/>
          <w:b/>
          <w:sz w:val="24"/>
          <w:szCs w:val="24"/>
        </w:rPr>
        <w:t xml:space="preserve">Не менее 120 млрд рублей смогут получить </w:t>
      </w:r>
      <w:r>
        <w:rPr>
          <w:rFonts w:ascii="Times New Roman" w:hAnsi="Times New Roman" w:cs="Times New Roman"/>
          <w:b/>
          <w:sz w:val="24"/>
          <w:szCs w:val="24"/>
        </w:rPr>
        <w:t>предприниматели</w:t>
      </w:r>
      <w:r w:rsidRPr="00D836A8">
        <w:rPr>
          <w:rFonts w:ascii="Times New Roman" w:hAnsi="Times New Roman" w:cs="Times New Roman"/>
          <w:b/>
          <w:sz w:val="24"/>
          <w:szCs w:val="24"/>
        </w:rPr>
        <w:t xml:space="preserve"> под «зонтичные» поручительства в июле-сентябре 2024 года</w:t>
      </w:r>
    </w:p>
    <w:bookmarkEnd w:id="0"/>
    <w:p w14:paraId="74C6CE8E" w14:textId="77777777" w:rsidR="00EE6FEE" w:rsidRPr="00D836A8" w:rsidRDefault="00EE6FEE" w:rsidP="00EE6F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F0A3C" w14:textId="77777777" w:rsidR="00EE6FEE" w:rsidRPr="00D836A8" w:rsidRDefault="00EE6FEE" w:rsidP="00EE6FE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36A8">
        <w:rPr>
          <w:rFonts w:ascii="Times New Roman" w:hAnsi="Times New Roman" w:cs="Times New Roman"/>
          <w:sz w:val="24"/>
          <w:szCs w:val="24"/>
        </w:rPr>
        <w:t>Корпорация МСП предоставила банкам-партн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D836A8">
        <w:rPr>
          <w:rFonts w:ascii="Times New Roman" w:hAnsi="Times New Roman" w:cs="Times New Roman"/>
          <w:sz w:val="24"/>
          <w:szCs w:val="24"/>
        </w:rPr>
        <w:t>рам 60 млрд рублей в виде «зонтичных» поручительств для кредитования малого и среднего бизнеса в III квартале 2024 года. Это позволит предпринимателям привлечь не</w:t>
      </w:r>
      <w:r>
        <w:rPr>
          <w:rFonts w:ascii="Times New Roman" w:hAnsi="Times New Roman" w:cs="Times New Roman"/>
          <w:sz w:val="24"/>
          <w:szCs w:val="24"/>
        </w:rPr>
        <w:t xml:space="preserve"> менее 120 млрд рублей кредитов</w:t>
      </w:r>
      <w:r w:rsidRPr="00D836A8">
        <w:rPr>
          <w:rFonts w:ascii="Times New Roman" w:hAnsi="Times New Roman" w:cs="Times New Roman"/>
          <w:sz w:val="24"/>
          <w:szCs w:val="24"/>
        </w:rPr>
        <w:t>.</w:t>
      </w:r>
    </w:p>
    <w:p w14:paraId="326861F6" w14:textId="77777777" w:rsidR="00EE6FEE" w:rsidRDefault="00EE6FEE" w:rsidP="00EE6FEE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B1D">
        <w:rPr>
          <w:rFonts w:ascii="Times New Roman" w:hAnsi="Times New Roman" w:cs="Times New Roman"/>
          <w:i/>
          <w:sz w:val="24"/>
          <w:szCs w:val="24"/>
        </w:rPr>
        <w:t>«Корпорация МСП довела банкам-партн</w:t>
      </w:r>
      <w:r>
        <w:rPr>
          <w:rFonts w:ascii="Times New Roman" w:hAnsi="Times New Roman" w:cs="Times New Roman"/>
          <w:i/>
          <w:sz w:val="24"/>
          <w:szCs w:val="24"/>
        </w:rPr>
        <w:t>ё</w:t>
      </w:r>
      <w:r w:rsidRPr="00884B1D">
        <w:rPr>
          <w:rFonts w:ascii="Times New Roman" w:hAnsi="Times New Roman" w:cs="Times New Roman"/>
          <w:i/>
          <w:sz w:val="24"/>
          <w:szCs w:val="24"/>
        </w:rPr>
        <w:t>рам новый лимит своих «зонтичных» поручительств на III квартал текущего года. Их общая сумма составила 60 млрд рублей, что с уч</w:t>
      </w:r>
      <w:r>
        <w:rPr>
          <w:rFonts w:ascii="Times New Roman" w:hAnsi="Times New Roman" w:cs="Times New Roman"/>
          <w:i/>
          <w:sz w:val="24"/>
          <w:szCs w:val="24"/>
        </w:rPr>
        <w:t>ё</w:t>
      </w:r>
      <w:r w:rsidRPr="00884B1D">
        <w:rPr>
          <w:rFonts w:ascii="Times New Roman" w:hAnsi="Times New Roman" w:cs="Times New Roman"/>
          <w:i/>
          <w:sz w:val="24"/>
          <w:szCs w:val="24"/>
        </w:rPr>
        <w:t>том покрытия до 50% позволит малому и среднему бизнесу получить в банках суммарно не менее 120 млрд рублей. При этом из суммарного объ</w:t>
      </w:r>
      <w:r>
        <w:rPr>
          <w:rFonts w:ascii="Times New Roman" w:hAnsi="Times New Roman" w:cs="Times New Roman"/>
          <w:i/>
          <w:sz w:val="24"/>
          <w:szCs w:val="24"/>
        </w:rPr>
        <w:t>ё</w:t>
      </w:r>
      <w:r w:rsidRPr="00884B1D">
        <w:rPr>
          <w:rFonts w:ascii="Times New Roman" w:hAnsi="Times New Roman" w:cs="Times New Roman"/>
          <w:i/>
          <w:sz w:val="24"/>
          <w:szCs w:val="24"/>
        </w:rPr>
        <w:t>ма выделенного лимита «зонтичных» поручительств 10 млрд рублей в соответствии с запросами предпринимателей будет направлено для обеспечения кредитов на сумму до 3 млн рублей</w:t>
      </w:r>
      <w:r>
        <w:rPr>
          <w:rFonts w:ascii="Times New Roman" w:hAnsi="Times New Roman" w:cs="Times New Roman"/>
          <w:i/>
          <w:sz w:val="24"/>
          <w:szCs w:val="24"/>
        </w:rPr>
        <w:t xml:space="preserve">», - </w:t>
      </w:r>
      <w:r w:rsidRPr="00884B1D">
        <w:rPr>
          <w:rFonts w:ascii="Times New Roman" w:hAnsi="Times New Roman" w:cs="Times New Roman"/>
          <w:i/>
          <w:sz w:val="24"/>
          <w:szCs w:val="24"/>
        </w:rPr>
        <w:t>отметил Александр Исаевич</w:t>
      </w:r>
      <w:r>
        <w:rPr>
          <w:rFonts w:ascii="Times New Roman" w:hAnsi="Times New Roman" w:cs="Times New Roman"/>
          <w:i/>
          <w:sz w:val="24"/>
          <w:szCs w:val="24"/>
        </w:rPr>
        <w:t>, генеральный директор</w:t>
      </w:r>
      <w:r w:rsidRPr="00C5735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Корпорация МСП</w:t>
      </w:r>
      <w:r w:rsidRPr="00C57352">
        <w:rPr>
          <w:rFonts w:ascii="Times New Roman" w:hAnsi="Times New Roman" w:cs="Times New Roman"/>
          <w:i/>
          <w:sz w:val="24"/>
          <w:szCs w:val="24"/>
        </w:rPr>
        <w:t>.</w:t>
      </w:r>
      <w:r w:rsidRPr="00884B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982DCC0" w14:textId="77777777" w:rsidR="00EE6FEE" w:rsidRPr="00C57352" w:rsidRDefault="00EE6FEE" w:rsidP="00EE6FE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7352">
        <w:rPr>
          <w:rFonts w:ascii="Times New Roman" w:hAnsi="Times New Roman" w:cs="Times New Roman"/>
          <w:sz w:val="24"/>
          <w:szCs w:val="24"/>
        </w:rPr>
        <w:t>«Зонтичные» поручительства – это инструмент господдержки, который помогает бизнесу решать проблему нехватки или отсутствия залога при обращении в банки за финансированием. Покрывая до 50% от суммы кредита, поручительства позволяют предпринимателям успешно кредитоваться у партн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C57352">
        <w:rPr>
          <w:rFonts w:ascii="Times New Roman" w:hAnsi="Times New Roman" w:cs="Times New Roman"/>
          <w:sz w:val="24"/>
          <w:szCs w:val="24"/>
        </w:rPr>
        <w:t>ров Корпорации МСП. Это как крупные федеральные, так и региональные банки, что позволяет бизнесу пользоваться «зонтичными» поручительствами даже фактически в любом уголке нашей страны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5BAF67" w14:textId="77777777" w:rsidR="00EE6FEE" w:rsidRDefault="00EE6FEE" w:rsidP="00EE6FE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7352">
        <w:rPr>
          <w:rFonts w:ascii="Times New Roman" w:hAnsi="Times New Roman" w:cs="Times New Roman"/>
          <w:sz w:val="24"/>
          <w:szCs w:val="24"/>
        </w:rPr>
        <w:t>Выделенный Корпорацией МСП лимит поручительств в III квартале распределен по банкам-партн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C57352">
        <w:rPr>
          <w:rFonts w:ascii="Times New Roman" w:hAnsi="Times New Roman" w:cs="Times New Roman"/>
          <w:sz w:val="24"/>
          <w:szCs w:val="24"/>
        </w:rPr>
        <w:t xml:space="preserve">рам, которые под них будут кредитовать малый и средний бизнес. В их числе Сбербанк, </w:t>
      </w:r>
      <w:proofErr w:type="spellStart"/>
      <w:r w:rsidRPr="00C57352">
        <w:rPr>
          <w:rFonts w:ascii="Times New Roman" w:hAnsi="Times New Roman" w:cs="Times New Roman"/>
          <w:sz w:val="24"/>
          <w:szCs w:val="24"/>
        </w:rPr>
        <w:t>Альфа-банк</w:t>
      </w:r>
      <w:proofErr w:type="spellEnd"/>
      <w:r w:rsidRPr="00C57352">
        <w:rPr>
          <w:rFonts w:ascii="Times New Roman" w:hAnsi="Times New Roman" w:cs="Times New Roman"/>
          <w:sz w:val="24"/>
          <w:szCs w:val="24"/>
        </w:rPr>
        <w:t xml:space="preserve">, Промсвязьбанк, ВТБ, </w:t>
      </w:r>
      <w:proofErr w:type="spellStart"/>
      <w:r w:rsidRPr="00C57352">
        <w:rPr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C57352">
        <w:rPr>
          <w:rFonts w:ascii="Times New Roman" w:hAnsi="Times New Roman" w:cs="Times New Roman"/>
          <w:sz w:val="24"/>
          <w:szCs w:val="24"/>
        </w:rPr>
        <w:t xml:space="preserve">, Тинькофф Банк, банк «Санкт-Петербург», банк «Левобережный» и Абсолют Банк. Всего в III квартале с «зонтичными» поручительствами Корпорации МСП будут работать 18 банков, в их числе те, у которых остались ранее выделенные лимиты. Это РНКБ, МСП Банк, «АК Барс», «Зенит», Росбанк, </w:t>
      </w:r>
      <w:proofErr w:type="spellStart"/>
      <w:r w:rsidRPr="00C57352">
        <w:rPr>
          <w:rFonts w:ascii="Times New Roman" w:hAnsi="Times New Roman" w:cs="Times New Roman"/>
          <w:sz w:val="24"/>
          <w:szCs w:val="24"/>
        </w:rPr>
        <w:t>Генбанк</w:t>
      </w:r>
      <w:proofErr w:type="spellEnd"/>
      <w:r w:rsidRPr="00C57352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C57352">
        <w:rPr>
          <w:rFonts w:ascii="Times New Roman" w:hAnsi="Times New Roman" w:cs="Times New Roman"/>
          <w:sz w:val="24"/>
          <w:szCs w:val="24"/>
        </w:rPr>
        <w:t>Уралсиб</w:t>
      </w:r>
      <w:proofErr w:type="spellEnd"/>
      <w:r w:rsidRPr="00C57352">
        <w:rPr>
          <w:rFonts w:ascii="Times New Roman" w:hAnsi="Times New Roman" w:cs="Times New Roman"/>
          <w:sz w:val="24"/>
          <w:szCs w:val="24"/>
        </w:rPr>
        <w:t xml:space="preserve">», ГПБ и банк «ДОМ.РФ». </w:t>
      </w:r>
    </w:p>
    <w:p w14:paraId="4464F3B6" w14:textId="6D607553" w:rsidR="00EE6FEE" w:rsidRPr="00CF493E" w:rsidRDefault="00EE6FEE" w:rsidP="00EE6FEE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493E">
        <w:rPr>
          <w:rFonts w:ascii="Times New Roman" w:hAnsi="Times New Roman" w:cs="Times New Roman"/>
          <w:i/>
          <w:sz w:val="24"/>
          <w:szCs w:val="24"/>
        </w:rPr>
        <w:t xml:space="preserve">«Зонтичные поручительства важны для малого и среднего бизнеса, так как они позволяют предпринимателям получить доступ к кредитам и финансовым ресурсам, которые могут стимулировать развитие и рост их компаний. Эти поручительства обеспечивают дополнительную безопасность для кредиторов, что делает предприятия более привлекательными для инвестиций. Таким образом, зонтичные поручительства способствуют увеличению инвестиций, расширению бизнеса и росту экономики региона», – добавил </w:t>
      </w:r>
      <w:proofErr w:type="spellStart"/>
      <w:r w:rsidRPr="00CF493E">
        <w:rPr>
          <w:rFonts w:ascii="Times New Roman" w:hAnsi="Times New Roman" w:cs="Times New Roman"/>
          <w:i/>
          <w:sz w:val="24"/>
          <w:szCs w:val="24"/>
        </w:rPr>
        <w:t>и.о</w:t>
      </w:r>
      <w:proofErr w:type="spellEnd"/>
      <w:r w:rsidRPr="00CF493E">
        <w:rPr>
          <w:rFonts w:ascii="Times New Roman" w:hAnsi="Times New Roman" w:cs="Times New Roman"/>
          <w:i/>
          <w:sz w:val="24"/>
          <w:szCs w:val="24"/>
        </w:rPr>
        <w:t>. руководителя агентства развития малого и среднего предпринимательства Красноярского края Роман Мартынов.</w:t>
      </w:r>
    </w:p>
    <w:p w14:paraId="6FE6592B" w14:textId="77777777" w:rsidR="00EE6FEE" w:rsidRPr="00D836A8" w:rsidRDefault="00EE6FEE" w:rsidP="00EE6FEE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36A8">
        <w:rPr>
          <w:rFonts w:ascii="Times New Roman" w:hAnsi="Times New Roman" w:cs="Times New Roman"/>
          <w:sz w:val="24"/>
          <w:szCs w:val="24"/>
        </w:rPr>
        <w:t>Напомним, механизм «зонтичных» поручительств был запущен по поручению Президента Владимира Путина в 2021 году. Он реализуется в рамках нацпроекта «Малое и среднее предпринимательство». Поручительства обеспечивают до 50% от суммы кредита, их сумма может достигать 1 млрд рублей при сроке кредитования до 15 лет.</w:t>
      </w:r>
    </w:p>
    <w:p w14:paraId="72F7AE78" w14:textId="77777777" w:rsidR="00EE6FEE" w:rsidRDefault="00EE6FEE" w:rsidP="00EE6F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D2882" w14:textId="77777777" w:rsidR="00EE6FEE" w:rsidRPr="00124C40" w:rsidRDefault="00EE6FEE" w:rsidP="00EE6F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37C0E4" w14:textId="77777777" w:rsidR="00EE6FEE" w:rsidRDefault="00EE6FEE" w:rsidP="00EE6FEE">
      <w:pPr>
        <w:spacing w:after="0" w:line="240" w:lineRule="auto"/>
        <w:ind w:firstLine="709"/>
        <w:jc w:val="both"/>
      </w:pPr>
      <w:r w:rsidRPr="004E0352">
        <w:rPr>
          <w:rFonts w:ascii="Times New Roman" w:hAnsi="Times New Roman" w:cs="Times New Roman"/>
          <w:bCs/>
          <w:i/>
          <w:sz w:val="24"/>
          <w:szCs w:val="24"/>
        </w:rPr>
        <w:t>Дополнительная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информация для СМИ: +7 (391) 222-55-03</w:t>
      </w:r>
      <w:r w:rsidRPr="004E0352">
        <w:rPr>
          <w:rFonts w:ascii="Times New Roman" w:hAnsi="Times New Roman" w:cs="Times New Roman"/>
          <w:bCs/>
          <w:i/>
          <w:sz w:val="24"/>
          <w:szCs w:val="24"/>
        </w:rPr>
        <w:t>, пресс-служба агентства развития малого и среднего предпринимательства Красноярского края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7D3F3D44" w14:textId="77777777" w:rsidR="00037AEE" w:rsidRDefault="00037AEE"/>
    <w:sectPr w:rsidR="00037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1F95D" w14:textId="77777777" w:rsidR="00F03D03" w:rsidRDefault="00F03D03" w:rsidP="007153F2">
      <w:pPr>
        <w:spacing w:after="0" w:line="240" w:lineRule="auto"/>
      </w:pPr>
      <w:r>
        <w:separator/>
      </w:r>
    </w:p>
  </w:endnote>
  <w:endnote w:type="continuationSeparator" w:id="0">
    <w:p w14:paraId="350E50C3" w14:textId="77777777" w:rsidR="00F03D03" w:rsidRDefault="00F03D03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D34A5" w14:textId="77777777" w:rsidR="00F03D03" w:rsidRDefault="00F03D03" w:rsidP="007153F2">
      <w:pPr>
        <w:spacing w:after="0" w:line="240" w:lineRule="auto"/>
      </w:pPr>
      <w:r>
        <w:separator/>
      </w:r>
    </w:p>
  </w:footnote>
  <w:footnote w:type="continuationSeparator" w:id="0">
    <w:p w14:paraId="4A70955D" w14:textId="77777777" w:rsidR="00F03D03" w:rsidRDefault="00F03D03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6733857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1D4532AE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3EA9"/>
    <w:rsid w:val="002B69C4"/>
    <w:rsid w:val="007153F2"/>
    <w:rsid w:val="007E5530"/>
    <w:rsid w:val="007F78B7"/>
    <w:rsid w:val="00896797"/>
    <w:rsid w:val="008B0D7B"/>
    <w:rsid w:val="00A650CA"/>
    <w:rsid w:val="00C01F76"/>
    <w:rsid w:val="00D576A6"/>
    <w:rsid w:val="00DB0DA2"/>
    <w:rsid w:val="00E612CA"/>
    <w:rsid w:val="00EE1974"/>
    <w:rsid w:val="00EE6FEE"/>
    <w:rsid w:val="00F03D03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semiHidden/>
    <w:unhideWhenUsed/>
    <w:rsid w:val="00C01F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dcterms:created xsi:type="dcterms:W3CDTF">2024-07-23T02:26:00Z</dcterms:created>
  <dcterms:modified xsi:type="dcterms:W3CDTF">2024-07-23T02:26:00Z</dcterms:modified>
</cp:coreProperties>
</file>